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19"/>
        <w:gridCol w:w="7735"/>
      </w:tblGrid>
      <w:tr w:rsidR="006F128E" w:rsidTr="006F128E">
        <w:trPr>
          <w:trHeight w:val="1521"/>
        </w:trPr>
        <w:tc>
          <w:tcPr>
            <w:tcW w:w="0" w:type="auto"/>
            <w:shd w:val="clear" w:color="auto" w:fill="FFFFFF"/>
          </w:tcPr>
          <w:p w:rsidR="006F128E" w:rsidRDefault="006F128E" w:rsidP="002231FD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 w:rsidP="002231FD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30 </w:t>
            </w:r>
            <w:proofErr w:type="spellStart"/>
            <w:r>
              <w:t>tháng</w:t>
            </w:r>
            <w:proofErr w:type="spellEnd"/>
            <w:r>
              <w:t xml:space="preserve"> 12 </w:t>
            </w:r>
            <w:proofErr w:type="spellStart"/>
            <w:r>
              <w:t>năm</w:t>
            </w:r>
            <w:proofErr w:type="spellEnd"/>
            <w:r>
              <w:t xml:space="preserve"> 2022</w:t>
            </w:r>
          </w:p>
        </w:tc>
      </w:tr>
      <w:tr w:rsidR="006F128E" w:rsidTr="006F128E">
        <w:trPr>
          <w:trHeight w:val="214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6F128E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18B5BF9D" wp14:editId="0F84B258">
                        <wp:extent cx="863950" cy="575967"/>
                        <wp:effectExtent l="0" t="0" r="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950" cy="575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5"/>
            </w:tblGrid>
            <w:tr w:rsidR="006F128E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CB5D5B" w:rsidRDefault="006F128E" w:rsidP="00CB5D5B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Phó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TT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Thường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trực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Phạm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Bình Minh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Phó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TT Vũ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Đức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Đam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thức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tước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đảng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651C05" w:rsidRDefault="006F128E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Bình Minh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30/12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Khóa</w:t>
                  </w:r>
                  <w:proofErr w:type="spellEnd"/>
                  <w:r>
                    <w:t xml:space="preserve"> XIII;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Vũ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6F128E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0BA984E" wp14:editId="4171ED55">
                        <wp:extent cx="844581" cy="474055"/>
                        <wp:effectExtent l="0" t="0" r="0" b="2540"/>
                        <wp:docPr id="6" name="Picture 6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81" cy="474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5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CB5D5B" w:rsidRDefault="006F128E" w:rsidP="00CB5D5B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Thanh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phủ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chuyển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điều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về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“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lợi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nhóm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”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sách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bài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tập</w:t>
                    </w:r>
                    <w:proofErr w:type="spellEnd"/>
                  </w:hyperlink>
                </w:p>
                <w:p w:rsidR="006F128E" w:rsidRDefault="006F128E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r>
                    <w:t xml:space="preserve">Thanh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29/12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tin 2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dung sang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xem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dung </w:t>
                  </w:r>
                  <w:proofErr w:type="spellStart"/>
                  <w:r>
                    <w:t>đó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hiệu</w:t>
                  </w:r>
                  <w:proofErr w:type="spellEnd"/>
                  <w:r>
                    <w:t xml:space="preserve"> "</w:t>
                  </w:r>
                  <w:proofErr w:type="spellStart"/>
                  <w:r>
                    <w:t>lợi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nhóm</w:t>
                  </w:r>
                  <w:proofErr w:type="spellEnd"/>
                  <w:r>
                    <w:t xml:space="preserve">" </w:t>
                  </w:r>
                  <w:proofErr w:type="spellStart"/>
                  <w:r>
                    <w:t>giữa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dục-Đào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TNHH MTV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ấn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5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AAABF9A" wp14:editId="13855C1A">
                        <wp:extent cx="746627" cy="491329"/>
                        <wp:effectExtent l="0" t="0" r="0" b="4445"/>
                        <wp:docPr id="5" name="Picture 5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627" cy="491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5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CB5D5B" w:rsidRDefault="006F128E" w:rsidP="00CB5D5B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4" w:history="1"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Thứ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trưởng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GD-ĐT Nguyễn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Hữu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phủ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kỷ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luật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khiển</w:t>
                    </w:r>
                    <w:proofErr w:type="spellEnd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CB5D5B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trách</w:t>
                    </w:r>
                    <w:proofErr w:type="spellEnd"/>
                  </w:hyperlink>
                </w:p>
                <w:p w:rsidR="006F128E" w:rsidRPr="008C5B59" w:rsidRDefault="006F128E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8C5B59" w:rsidRDefault="006F128E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(GD-ĐT) Nguyễn </w:t>
                  </w:r>
                  <w:proofErr w:type="spellStart"/>
                  <w:r>
                    <w:t>Hữu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29/12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Bình Minh </w:t>
                  </w:r>
                  <w:proofErr w:type="spellStart"/>
                  <w:r>
                    <w:t>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PTTH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>…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E2B0D29" wp14:editId="54A4D52E">
                        <wp:extent cx="808089" cy="549501"/>
                        <wp:effectExtent l="0" t="0" r="0" b="3175"/>
                        <wp:docPr id="4" name="Pictur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089" cy="549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5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A20403" w:rsidRDefault="006F128E" w:rsidP="00A20403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7" w:history="1"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Lãnh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đạo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xe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Bắc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Ninh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12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29/12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>”.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9"/>
            </w:tblGrid>
            <w:tr w:rsidR="006F128E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2932625" wp14:editId="722B2A83">
                        <wp:extent cx="901337" cy="660012"/>
                        <wp:effectExtent l="0" t="0" r="0" b="6985"/>
                        <wp:docPr id="3" name="Picture 3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337" cy="660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5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A20403" w:rsidRDefault="006F128E" w:rsidP="00A20403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0" w:history="1"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biểu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HĐND Nguyễn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Viết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Dũng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thừa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khuyết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điểm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nhưng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chờ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kết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từ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</w:t>
                    </w:r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(HĐND)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Quảng</w:t>
                  </w:r>
                  <w:proofErr w:type="spellEnd"/>
                  <w:r>
                    <w:t xml:space="preserve"> Nam,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Viết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Dũng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sân</w:t>
                  </w:r>
                  <w:proofErr w:type="spellEnd"/>
                  <w:r>
                    <w:t xml:space="preserve"> golf </w:t>
                  </w:r>
                  <w:proofErr w:type="spellStart"/>
                  <w:r>
                    <w:t>bằng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gậy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luận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phía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ra.</w:t>
                  </w:r>
                  <w:proofErr w:type="spellEnd"/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187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"/>
            </w:tblGrid>
            <w:tr w:rsidR="006F128E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D0AD1F5" wp14:editId="23259346">
                        <wp:extent cx="866482" cy="486347"/>
                        <wp:effectExtent l="0" t="0" r="0" b="9525"/>
                        <wp:docPr id="2" name="Picture 2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482" cy="486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5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A20403" w:rsidRDefault="006F128E" w:rsidP="00A20403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3" w:history="1"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Ngoại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giao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VN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xác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tin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nữ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du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học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sinh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lừa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bán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dâm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Đài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Loan</w:t>
                    </w:r>
                  </w:hyperlink>
                </w:p>
                <w:p w:rsidR="006F128E" w:rsidRPr="00455939" w:rsidRDefault="006F128E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Thu </w:t>
                  </w:r>
                  <w:proofErr w:type="spellStart"/>
                  <w:r>
                    <w:t>Hằng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29/12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"/>
            </w:tblGrid>
            <w:tr w:rsidR="006F128E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38FB43A" wp14:editId="6B020011">
                        <wp:extent cx="840634" cy="559970"/>
                        <wp:effectExtent l="0" t="0" r="0" b="0"/>
                        <wp:docPr id="1" name="Picture 1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634" cy="559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 wp14:anchorId="46C974B3" wp14:editId="398EDFDA">
                  <wp:extent cx="744583" cy="495988"/>
                  <wp:effectExtent l="0" t="0" r="0" b="0"/>
                  <wp:docPr id="12" name="Pictur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49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5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A20403" w:rsidRDefault="006F128E" w:rsidP="00A20403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Du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khách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Nga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2022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giảm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94%,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nhưng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sang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Thái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tăng</w:t>
                    </w:r>
                    <w:proofErr w:type="spellEnd"/>
                  </w:hyperlink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after="240" w:line="276" w:lineRule="auto"/>
                  </w:pPr>
                  <w:r>
                    <w:t xml:space="preserve">Du </w:t>
                  </w:r>
                  <w:proofErr w:type="spellStart"/>
                  <w:r>
                    <w:t>khách</w:t>
                  </w:r>
                  <w:proofErr w:type="spellEnd"/>
                  <w:r>
                    <w:t xml:space="preserve"> Nga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40 </w:t>
                  </w:r>
                  <w:proofErr w:type="spellStart"/>
                  <w:r>
                    <w:t>ngàn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94% so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2019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COVID-19.</w:t>
                  </w:r>
                </w:p>
                <w:p w:rsidR="006F128E" w:rsidRDefault="006F128E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6F128E" w:rsidRPr="00A20403" w:rsidRDefault="006F128E" w:rsidP="00A20403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9" w:history="1"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Đông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Chiến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đấu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cơ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Quốc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áp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sát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máy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bay Hoa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Kỳ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chỉ</w:t>
                    </w:r>
                    <w:proofErr w:type="spellEnd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6 </w:t>
                    </w:r>
                    <w:proofErr w:type="spellStart"/>
                    <w:r w:rsidRPr="00A20403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mét</w:t>
                    </w:r>
                    <w:proofErr w:type="spellEnd"/>
                  </w:hyperlink>
                </w:p>
                <w:p w:rsidR="006F128E" w:rsidRDefault="006F128E" w:rsidP="00455939">
                  <w:pPr>
                    <w:pStyle w:val="NormalWeb"/>
                  </w:pP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J-11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Trung Quốc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qua bay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máy</w:t>
                  </w:r>
                  <w:proofErr w:type="spellEnd"/>
                  <w:r>
                    <w:t xml:space="preserve"> bay RC-135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Đông</w:t>
                  </w:r>
                  <w:proofErr w:type="spellEnd"/>
                  <w:r>
                    <w:t>.</w:t>
                  </w:r>
                </w:p>
                <w:p w:rsidR="006F128E" w:rsidRDefault="006F128E" w:rsidP="00455939">
                  <w:pPr>
                    <w:pStyle w:val="NormalWeb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6F128E" w:rsidRDefault="006F128E" w:rsidP="00455939">
                  <w:pPr>
                    <w:pStyle w:val="NormalWeb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F128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Tin </w:t>
                  </w:r>
                  <w:proofErr w:type="spellStart"/>
                  <w:r w:rsidRPr="006F128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Việt</w:t>
                  </w:r>
                  <w:proofErr w:type="spellEnd"/>
                  <w:r w:rsidRPr="006F128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Nam</w:t>
                  </w:r>
                </w:p>
                <w:p w:rsidR="006F128E" w:rsidRPr="006F128E" w:rsidRDefault="006F128E" w:rsidP="006F128E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30" w:history="1"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Nhóm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tình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nguyện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Peace Corps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đầu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tiên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làm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lễ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tuyên</w:t>
                    </w:r>
                    <w:proofErr w:type="spellEnd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128E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thệ</w:t>
                    </w:r>
                    <w:proofErr w:type="spellEnd"/>
                  </w:hyperlink>
                </w:p>
                <w:p w:rsidR="006F128E" w:rsidRPr="006F128E" w:rsidRDefault="006F128E" w:rsidP="00455939">
                  <w:pPr>
                    <w:pStyle w:val="NormalWeb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40" w:line="276" w:lineRule="auto"/>
                  </w:pPr>
                  <w:proofErr w:type="spellStart"/>
                  <w:r>
                    <w:t>Buổi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nhóm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Bình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30/12 ở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128E" w:rsidTr="006F128E">
        <w:trPr>
          <w:trHeight w:val="1765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3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94A03"/>
    <w:rsid w:val="00143DCC"/>
    <w:rsid w:val="001A6CF8"/>
    <w:rsid w:val="001C3896"/>
    <w:rsid w:val="002231FD"/>
    <w:rsid w:val="00233988"/>
    <w:rsid w:val="0026143E"/>
    <w:rsid w:val="003C5436"/>
    <w:rsid w:val="003D5627"/>
    <w:rsid w:val="00455939"/>
    <w:rsid w:val="00530977"/>
    <w:rsid w:val="005F54DC"/>
    <w:rsid w:val="00651C05"/>
    <w:rsid w:val="006F128E"/>
    <w:rsid w:val="00703378"/>
    <w:rsid w:val="007B2F3A"/>
    <w:rsid w:val="00862EA7"/>
    <w:rsid w:val="008C5B59"/>
    <w:rsid w:val="009B3968"/>
    <w:rsid w:val="00A20403"/>
    <w:rsid w:val="00CB5D5B"/>
    <w:rsid w:val="00E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minh-dam-party-deprived-12302022074018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fa.org/vietnamese/news/vn-government-does-not-agree-to-import-37-used-japanese-train-carriages-12232021074038.html" TargetMode="External"/><Relationship Id="rId26" Type="http://schemas.openxmlformats.org/officeDocument/2006/relationships/hyperlink" Target="https://www.rfa.org/vietnamese/news/police-small-business-greeasing-fees-al-jazeera-12232021080250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rfa.org/vietnamese/news/vietnam-factory-closures-cause-nike-to-cancel-130m-units-12222021072747.html" TargetMode="External"/><Relationship Id="rId34" Type="http://schemas.openxmlformats.org/officeDocument/2006/relationships/hyperlink" Target="mailto:VietTV@rfa.org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rfa.org/vietnamese/news/many-provinces-cities-confirmed-to-have-purchased-products-from-viet-a-12232021073931.html" TargetMode="External"/><Relationship Id="rId17" Type="http://schemas.openxmlformats.org/officeDocument/2006/relationships/hyperlink" Target="https://www.rfa.org/vietnamese/news/bac-ninh-vehicle-registration-center-offi-arrest-12302022070705.html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rfatiengviet.net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s://www.rfa.org/vietnamese/news/vietnamnews/nguyen-viet-dung-admit-beating-caddy-12302022070357.html" TargetMode="External"/><Relationship Id="rId29" Type="http://schemas.openxmlformats.org/officeDocument/2006/relationships/hyperlink" Target="https://www.rfa.org/vietnamese/news/internationalnews/china-plane-us-one-6-m-1230202206445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1" Type="http://schemas.openxmlformats.org/officeDocument/2006/relationships/hyperlink" Target="https://www.rfa.org/vietnamese/news/vietnamnews/state-inspection-police-interest-group-books-12292022150248.html" TargetMode="External"/><Relationship Id="rId24" Type="http://schemas.openxmlformats.org/officeDocument/2006/relationships/hyperlink" Target="https://www.rfa.org/vietnamese/news/former-chairman-of-hanoi-nguyen-duc-chung-appealed-12232021072507.html" TargetMode="External"/><Relationship Id="rId32" Type="http://schemas.openxmlformats.org/officeDocument/2006/relationships/hyperlink" Target="mailto:vietweb@rfa.org" TargetMode="External"/><Relationship Id="rId37" Type="http://schemas.openxmlformats.org/officeDocument/2006/relationships/hyperlink" Target="mailto:vietnews-leave@rfanew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fa.org/vietnamese/news/former-head-of-dong-do-university-admits-granting-fake-degrees-12232021075638.html" TargetMode="External"/><Relationship Id="rId23" Type="http://schemas.openxmlformats.org/officeDocument/2006/relationships/hyperlink" Target="https://www.rfa.org/vietnamese/news/vietnamnews/viet-female-student-prostitution-12302022070020.html" TargetMode="External"/><Relationship Id="rId28" Type="http://schemas.openxmlformats.org/officeDocument/2006/relationships/hyperlink" Target="https://www.rfa.org/vietnamese/news/vietnamnews/russians-toutirst-decreases-12302022065401.html" TargetMode="External"/><Relationship Id="rId36" Type="http://schemas.openxmlformats.org/officeDocument/2006/relationships/hyperlink" Target="http://www.achautudo.info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http://www.rfa.org/vietname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a.org/vietnamese/news/land-acs-appeal-trial-12232021074541.html" TargetMode="External"/><Relationship Id="rId14" Type="http://schemas.openxmlformats.org/officeDocument/2006/relationships/hyperlink" Target="https://www.rfa.org/vietnamese/news/vietnamnews/deputy-edu-minister-do-criticized-12292022145904.html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s://www.rfa.org/vietnamese/news/vietnamnews/peace-corps-volunteers-first-swear-in-12302022105151.html" TargetMode="External"/><Relationship Id="rId35" Type="http://schemas.openxmlformats.org/officeDocument/2006/relationships/hyperlink" Target="http://www.doctin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0B14-3E6D-4C02-B8F0-163A1CE9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4</cp:revision>
  <dcterms:created xsi:type="dcterms:W3CDTF">2022-12-30T15:23:00Z</dcterms:created>
  <dcterms:modified xsi:type="dcterms:W3CDTF">2022-12-30T16:08:00Z</dcterms:modified>
</cp:coreProperties>
</file>