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1"/>
        <w:gridCol w:w="7239"/>
      </w:tblGrid>
      <w:tr w:rsidR="00486C19" w:rsidRPr="00486C19" w:rsidTr="00486C1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BD5A69">
              <w:rPr>
                <w:rFonts w:ascii="Arial" w:eastAsia="Times New Roman" w:hAnsi="Arial" w:cs="Arial"/>
                <w:color w:val="404040"/>
              </w:rPr>
              <w:t>28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8919D9">
              <w:rPr>
                <w:rFonts w:ascii="Arial" w:eastAsia="Times New Roman" w:hAnsi="Arial" w:cs="Arial"/>
                <w:color w:val="404040"/>
              </w:rPr>
              <w:t>4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F315AEA" wp14:editId="46BBF969">
                        <wp:extent cx="1092872" cy="731520"/>
                        <wp:effectExtent l="0" t="0" r="0" b="0"/>
                        <wp:docPr id="1" name="Picture 1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5.googleusercontent.com/YUPAdJeHJ1hVjHTmdHLyV068gUSWMprk6l9sKCLBAAjWvPrAhNUJdDZ7jHhGEiYisTdRPgNaCnf4n-bBwhXuzXu6KztGVjBGe7-iefU5uCPI3TNqzYUEFOxs6SSi83z4gjQ1_-s1Ela1CsdOSmBvl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0180" cy="736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9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35639" w:rsidRPr="00435639" w:rsidRDefault="00435639" w:rsidP="0043563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Cha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nạn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nhân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chết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bất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minh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trong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an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bắt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do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đòi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hỏi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làm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rõ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việc</w:t>
                    </w:r>
                    <w:proofErr w:type="spellEnd"/>
                  </w:hyperlink>
                </w:p>
                <w:p w:rsidR="008919D9" w:rsidRPr="008919D9" w:rsidRDefault="008919D9" w:rsidP="008919D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19D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Default="00435639" w:rsidP="008919D9"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Cường</w:t>
                  </w:r>
                  <w:proofErr w:type="spellEnd"/>
                  <w:r>
                    <w:t xml:space="preserve">, cha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</w:t>
                  </w:r>
                  <w:proofErr w:type="spellEnd"/>
                  <w:r>
                    <w:t xml:space="preserve"> Phi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Tuy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ngoái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kiên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đòi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hỏi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con.</w:t>
                  </w:r>
                </w:p>
              </w:tc>
            </w:tr>
            <w:tr w:rsidR="008919D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Default="008919D9" w:rsidP="008919D9"/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486C19" w:rsidRPr="00486C19" w:rsidTr="00486C1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3799B80" wp14:editId="5887BA1E">
                        <wp:extent cx="1036317" cy="690321"/>
                        <wp:effectExtent l="0" t="0" r="0" b="0"/>
                        <wp:docPr id="2" name="Picture 2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lh6.googleusercontent.com/wPwV608jZy0FIyjpfWLDRXVORUZDbdWGIbdPMbfH-tLjcezuLP-TFRt0dNOg3ipNxfGpaWDDabH300bHZTSlXb_wnJxTYUasj0VPQkEhEvP1iHwgU4te53gdrgYO3pF86ZRdRzw9GQhs4H5PlxBxLj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17" cy="690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9"/>
            </w:tblGrid>
            <w:tr w:rsidR="00486C19" w:rsidRPr="00486C1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35639" w:rsidRPr="00435639" w:rsidRDefault="00435639" w:rsidP="0043563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history="1"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Nguyễn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Phương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Hằng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sư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nói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chính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quyền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"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hình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sự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hoá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quan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hệ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dân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sự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"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3563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lời</w:t>
                  </w:r>
                  <w:proofErr w:type="spellEnd"/>
                  <w:r>
                    <w:t xml:space="preserve"> qua </w:t>
                  </w:r>
                  <w:proofErr w:type="spellStart"/>
                  <w:r>
                    <w:t>tiếng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trí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sư</w:t>
                  </w:r>
                  <w:proofErr w:type="spellEnd"/>
                  <w:r>
                    <w:t xml:space="preserve">...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nhóm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đều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>. 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7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B4F44D5" wp14:editId="2110E04D">
                        <wp:extent cx="995212" cy="662940"/>
                        <wp:effectExtent l="0" t="0" r="0" b="3810"/>
                        <wp:docPr id="3" name="Picture 3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4.googleusercontent.com/T6kQZOH0iU8PHKUIQXgk3N1RnRFZ4kvmtHVK6ufWf38HwhA-lus6O9OwxTMFXh6ouFMOMuubOzrhiP6HaxjTv3_riFwZxnog7M6hraC0bwFoPOFPdFhaawD0BPd4XQJz93KCofmTNuOxBF30qPXLLi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269" cy="663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9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35639" w:rsidRPr="00435639" w:rsidRDefault="00435639" w:rsidP="0043563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an TP HCM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nói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phá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được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đường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dây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nhập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nguyên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liệu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từ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Châu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Âu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chế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tạo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ma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túy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tổng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hợp</w:t>
                    </w:r>
                    <w:proofErr w:type="spellEnd"/>
                  </w:hyperlink>
                </w:p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35639" w:rsidP="00486C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28/4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bán</w:t>
                  </w:r>
                  <w:proofErr w:type="spellEnd"/>
                  <w:r>
                    <w:t xml:space="preserve"> ma </w:t>
                  </w:r>
                  <w:proofErr w:type="spellStart"/>
                  <w:r>
                    <w:t>túy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ngăn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chặn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  <w:r>
                    <w:t xml:space="preserve"> ma </w:t>
                  </w:r>
                  <w:proofErr w:type="spellStart"/>
                  <w:r>
                    <w:t>túy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nhập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Châu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Âu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>.</w:t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</w:tblGrid>
            <w:tr w:rsidR="00486C19" w:rsidRPr="00486C1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B107638" wp14:editId="30874156">
                        <wp:extent cx="1005840" cy="670019"/>
                        <wp:effectExtent l="0" t="0" r="3810" b="0"/>
                        <wp:docPr id="4" name="Picture 4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lh4.googleusercontent.com/NAfiYYTSAVKe3FRzk0IQzZHDg8ByWgXhNr7yi8rXGD_blHn4pbeNXZfsy_7SlXUTiRtzGmbzcX1PFKEfBkHiWs05sPoFo3AmAiwCbvkOUKt78vFrkXL9X5z4C5_t31zFHsQx9dJ9zM0aYJbF3_4k8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8472" cy="6717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9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35639" w:rsidRPr="00435639" w:rsidRDefault="00435639" w:rsidP="0043563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Ngành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dệt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may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giày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dép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xuất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khẩu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tác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động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mạnh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do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lệnh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Mỹ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cấm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bông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từ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Tân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Cương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35639" w:rsidP="0089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Ngành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dệt</w:t>
                  </w:r>
                  <w:proofErr w:type="spellEnd"/>
                  <w:r>
                    <w:t xml:space="preserve"> may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dép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mạnh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lệnh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Cương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7"/>
            </w:tblGrid>
            <w:tr w:rsidR="00486C19" w:rsidRPr="00486C1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943030" wp14:editId="39DD8EE2">
                        <wp:extent cx="881379" cy="585691"/>
                        <wp:effectExtent l="0" t="0" r="0" b="5080"/>
                        <wp:docPr id="5" name="Picture 5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lh3.googleusercontent.com/VS3WVJPLziLzrc79ZiM1VHuQ0GgwDzhPk0MrAnJ4kGPGf7F9WPhSRKzCtVmVcNU_lUmIXZMhgCqKzq4N5qe4Isswso1fws3oRCaFN84GEwC5cW7_O6zVVVIqxq8vEKIbJ8cbuobF2ZRmMkn_gg3NU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1379" cy="585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9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35639" w:rsidRPr="00435639" w:rsidRDefault="00435639" w:rsidP="0043563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đối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mặt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nhiều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khó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khăn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trong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xuất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khẩu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sang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Trung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Quốc</w:t>
                    </w:r>
                    <w:proofErr w:type="spellEnd"/>
                  </w:hyperlink>
                </w:p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744E" w:rsidRPr="004E744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435639" w:rsidP="004E74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sang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nay, 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lệnh</w:t>
                  </w:r>
                  <w:proofErr w:type="spellEnd"/>
                  <w:r>
                    <w:t xml:space="preserve"> “Zero COVID” </w:t>
                  </w:r>
                  <w:proofErr w:type="spellStart"/>
                  <w:r>
                    <w:t>chặt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chẽ</w:t>
                  </w:r>
                  <w:proofErr w:type="spellEnd"/>
                  <w: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1"/>
            </w:tblGrid>
            <w:tr w:rsidR="00486C19" w:rsidRPr="00486C19" w:rsidTr="00486C1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D09865D" wp14:editId="27525242">
                        <wp:extent cx="896518" cy="503206"/>
                        <wp:effectExtent l="0" t="0" r="0" b="0"/>
                        <wp:docPr id="6" name="Picture 6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lh6.googleusercontent.com/GHBPyz54sS0zPdWQCMzRqXb6zQ1UEItEuKEb0d1XOu7Ffqbr-fy-wq13CCojAlZGto3Aag2x-Aerd2_1pRBHMp65y-uz47m47yLHAp7GtDFnSw6iqKgKXb0UlCveTodS3Y5Iv79r8gPYRaCQVrG6-O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518" cy="5032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9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35639" w:rsidRPr="00435639" w:rsidRDefault="00435639" w:rsidP="0043563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Á: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Kỷ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giám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đốc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Bệnh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viện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đa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khoa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&amp; CDC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tỉnh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Bình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Thuận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35639" w:rsidP="004E744E">
                  <w:pPr>
                    <w:pStyle w:val="NormalWeb"/>
                    <w:shd w:val="clear" w:color="auto" w:fill="FFFFFF"/>
                    <w:spacing w:before="0" w:beforeAutospacing="0" w:after="150" w:afterAutospacing="0"/>
                  </w:pPr>
                  <w:proofErr w:type="spellStart"/>
                  <w:r>
                    <w:lastRenderedPageBreak/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Á.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0"/>
            </w:tblGrid>
            <w:tr w:rsidR="00486C19" w:rsidRPr="00486C19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1749166" wp14:editId="408A1597">
                        <wp:extent cx="1035616" cy="602995"/>
                        <wp:effectExtent l="0" t="0" r="0" b="6985"/>
                        <wp:docPr id="7" name="Picture 7">
                          <a:hlinkClick xmlns:a="http://schemas.openxmlformats.org/drawingml/2006/main" r:id="rId2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lh6.googleusercontent.com/xvghgSwpT_qEGBhRSuhGP5oKJyR_wZcr4fdXxpUADc3bHIWpGdMFOpRrXsPkD5Vt7_mDXJxjyT0GViBZeTqeNs1vLMqK7gpWpDUPpgPf9yNyZWLNHXu5r34DbaWxaHoQ58maXud2dXVwn2-blj2ik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616" cy="602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9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35639" w:rsidRPr="00435639" w:rsidRDefault="00435639" w:rsidP="0043563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4" w:history="1"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Bắt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giám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đốc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Trung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tâm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dạy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nghề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lái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xe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Sài</w:t>
                    </w:r>
                    <w:proofErr w:type="spellEnd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3563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Gòn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785E6E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Gòn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Giả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>”.</w:t>
                  </w:r>
                  <w:bookmarkStart w:id="0" w:name="_GoBack"/>
                  <w:bookmarkEnd w:id="0"/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86C19" w:rsidRPr="00486C19" w:rsidTr="00486C1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486C19" w:rsidRPr="00486C19" w:rsidTr="00486C1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Website: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rfa.org/</w:t>
              </w:r>
              <w:proofErr w:type="spellStart"/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vietnamese</w:t>
              </w:r>
              <w:proofErr w:type="spellEnd"/>
            </w:hyperlink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Email: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486C1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486C19" w:rsidRPr="00486C19" w:rsidTr="00486C1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486C19" w:rsidRPr="00486C19" w:rsidTr="00486C1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86C19" w:rsidRPr="00486C19" w:rsidRDefault="00486C19" w:rsidP="00486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_______________________________________________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RfaViet</w:t>
      </w:r>
      <w:proofErr w:type="spellEnd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mailing list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RfaViet@mail.rfanews.org</w:t>
        </w:r>
      </w:hyperlink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https://rfanews.org/cgi-bin/mailman/listinfo/rfaviet</w:t>
        </w:r>
      </w:hyperlink>
    </w:p>
    <w:p w:rsidR="00AC402E" w:rsidRDefault="00AC402E"/>
    <w:sectPr w:rsidR="00AC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19"/>
    <w:rsid w:val="00063B8A"/>
    <w:rsid w:val="00435639"/>
    <w:rsid w:val="00486C19"/>
    <w:rsid w:val="004E744E"/>
    <w:rsid w:val="00576272"/>
    <w:rsid w:val="005D49A2"/>
    <w:rsid w:val="006F1FDD"/>
    <w:rsid w:val="00785E6E"/>
    <w:rsid w:val="008919D9"/>
    <w:rsid w:val="00AC402E"/>
    <w:rsid w:val="00B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B9BC8-7886-4EA2-88C3-7F2C5FC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610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3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ietnam-calls-on-south-sorea-to-have-pragmatic-actions-to-address-vietnam-war-s-consequences-03092023073124.html" TargetMode="External"/><Relationship Id="rId18" Type="http://schemas.openxmlformats.org/officeDocument/2006/relationships/hyperlink" Target="https://www.rfa.org/vietnamese/news/vietnamnews/vietnam-faces-many-difficulties-in-exporting-to-chinese-markets-04282023090538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viet-a-covid19-test-kit-scandal-directors-of-binh-thuan-hospital-and-cdc-disciplined-04282023080855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nam-bar-association-proposes-to-be-cautious-in-investigation-of-penglei-house-church-case-defending-lawyer-03092023080821.html" TargetMode="External"/><Relationship Id="rId12" Type="http://schemas.openxmlformats.org/officeDocument/2006/relationships/hyperlink" Target="https://www.rfa.org/vietnamese/news/vietnamnews/ho-chi-minh-city-police-busts-a-ring-to-import-drug-material-from-europe-04282023085318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vietnam-continues-to-cooperate-with-china-in-group-tours-03092023072021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father-of-the-son-who-died-suspiciously-in-police-custody-prosecuted-and-arrested-for-continual-request-for-clarification-04282023092636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director-of-saigon-driving-training-center-arrested-04282023080422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fa.org/vietnamese/news/vietnamnews/worlds-apparel-and-sneakers-hub-vietnam-struggles-as-us-ban-on-xinjiang-cotton-bites-04282023091507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ba-vang-pagoda-chief-monk-appointed-deputy-head-of-state-backed-buddhist-church-s-media-agency-03092023073710.html" TargetMode="External"/><Relationship Id="rId19" Type="http://schemas.openxmlformats.org/officeDocument/2006/relationships/hyperlink" Target="https://www.rfa.org/vietnamese/news/vietnamnews/quangninh-halts-exports-from-kalong-port-to-china-03092023070407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vietnam-religious-white-book-claiming-freedom-while-independent-groups-denouncing-suppression-03092023081822.html" TargetMode="External"/><Relationship Id="rId9" Type="http://schemas.openxmlformats.org/officeDocument/2006/relationships/hyperlink" Target="https://www.rfa.org/vietnamese/news/vietnamnews/lawyer-says-vietnam-criminalizes-civil-dispute-in-nguyen-phuong-hang-case-04282023074321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vietnamnews/gnhe-an-all-karaoke-parlors-close-to-ensure-fire-distinguishing-measures-in-place-03092023071011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RFA User</dc:creator>
  <cp:keywords/>
  <dc:description/>
  <cp:lastModifiedBy>RFA User</cp:lastModifiedBy>
  <cp:revision>3</cp:revision>
  <dcterms:created xsi:type="dcterms:W3CDTF">2023-04-28T18:45:00Z</dcterms:created>
  <dcterms:modified xsi:type="dcterms:W3CDTF">2023-04-28T18:59:00Z</dcterms:modified>
</cp:coreProperties>
</file>