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7455"/>
      </w:tblGrid>
      <w:tr w:rsidR="003D2629" w:rsidRPr="003D2629" w:rsidTr="003D262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3831B8">
              <w:rPr>
                <w:rFonts w:ascii="Arial" w:eastAsia="Times New Roman" w:hAnsi="Arial" w:cs="Arial"/>
                <w:color w:val="404040"/>
              </w:rPr>
              <w:t>2</w:t>
            </w:r>
            <w:r w:rsidR="003409EE">
              <w:rPr>
                <w:rFonts w:ascii="Arial" w:eastAsia="Times New Roman" w:hAnsi="Arial" w:cs="Arial"/>
                <w:color w:val="404040"/>
              </w:rPr>
              <w:t>1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12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2022</w:t>
            </w:r>
          </w:p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5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44AF01A" wp14:editId="4A25B357">
                        <wp:extent cx="955881" cy="636740"/>
                        <wp:effectExtent l="0" t="0" r="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881" cy="63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FC4652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Nghiên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cứu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Hán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Nôm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làm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mất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25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sách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cổ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"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cương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vực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quyền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VN"</w:t>
                    </w:r>
                  </w:hyperlink>
                </w:p>
                <w:p w:rsidR="00FC4652" w:rsidRPr="00FC4652" w:rsidRDefault="00FC4652" w:rsidP="00FC4652">
                  <w:pPr>
                    <w:rPr>
                      <w:b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409E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sỹ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trang</w:t>
                  </w:r>
                  <w:proofErr w:type="spellEnd"/>
                  <w:r>
                    <w:t xml:space="preserve"> Facebook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mất</w:t>
                  </w:r>
                  <w:proofErr w:type="spellEnd"/>
                  <w:r>
                    <w:t xml:space="preserve"> 25 </w:t>
                  </w:r>
                  <w:proofErr w:type="spellStart"/>
                  <w:r>
                    <w:t>cuốn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Nôm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cực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tộc</w:t>
                  </w:r>
                  <w:proofErr w:type="spellEnd"/>
                  <w:r>
                    <w:t xml:space="preserve">"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Nam."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3D2629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9E9F37C" wp14:editId="4B9F1B45">
                        <wp:extent cx="900720" cy="538979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720" cy="53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trưởng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Ngoại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giao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Bùi Thanh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Sơn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đề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nghị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Bộ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kỷ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luật</w:t>
                    </w:r>
                    <w:proofErr w:type="spellEnd"/>
                  </w:hyperlink>
                </w:p>
                <w:p w:rsidR="00FC4652" w:rsidRPr="00FC4652" w:rsidRDefault="00FC4652" w:rsidP="00FC465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409E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Bùi Thanh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Hồng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, Ban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F2E8DF2" wp14:editId="1BE0D903">
                        <wp:extent cx="802490" cy="579864"/>
                        <wp:effectExtent l="0" t="0" r="0" b="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490" cy="579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học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doanh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&amp;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nghệ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trình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pano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có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cờ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</w:hyperlink>
                </w:p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409EE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Pano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cờ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&amp;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3D2629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8087C11" wp14:editId="213409AD">
                        <wp:extent cx="785257" cy="556013"/>
                        <wp:effectExtent l="0" t="0" r="0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257" cy="556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Banner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trên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fanpage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học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Tôn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Đức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Thắng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in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hình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lính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Mỹ</w:t>
                    </w:r>
                    <w:proofErr w:type="spellEnd"/>
                  </w:hyperlink>
                </w:p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409E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Banner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fanpage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Tôn</w:t>
                  </w:r>
                  <w:proofErr w:type="spellEnd"/>
                  <w:r>
                    <w:t xml:space="preserve"> Đức </w:t>
                  </w:r>
                  <w:proofErr w:type="spellStart"/>
                  <w:r>
                    <w:t>Thắng</w:t>
                  </w:r>
                  <w:proofErr w:type="spellEnd"/>
                  <w:r>
                    <w:t xml:space="preserve"> (Thành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Minh)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Mỹ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</w:tblGrid>
            <w:tr w:rsidR="003D2629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88C7B75" wp14:editId="159C92B0">
                        <wp:extent cx="745295" cy="495261"/>
                        <wp:effectExtent l="0" t="0" r="0" b="635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295" cy="4952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Xử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vắng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mặt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một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cáo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Mỹ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gửi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đơn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xin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tuân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thủ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phán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quyết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409EE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thông </w:t>
                  </w:r>
                  <w:proofErr w:type="spellStart"/>
                  <w:r>
                    <w:t>thầu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(AIC)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trốn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Nhàn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</w:t>
                  </w:r>
                  <w:proofErr w:type="spellEnd"/>
                  <w:r>
                    <w:t xml:space="preserve"> Khoa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21/12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ra.</w:t>
                  </w:r>
                  <w:proofErr w:type="spellEnd"/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3D2629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06904D5" wp14:editId="72A5715F">
                        <wp:extent cx="633679" cy="422112"/>
                        <wp:effectExtent l="0" t="0" r="0" b="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679" cy="422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Xử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13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vận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chuyển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30.000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tỷ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ra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ngoài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208A3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Default="003409EE" w:rsidP="008208A3"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21/12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nhóm</w:t>
                  </w:r>
                  <w:proofErr w:type="spellEnd"/>
                  <w:r>
                    <w:t xml:space="preserve"> 13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30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>.</w:t>
                  </w:r>
                </w:p>
              </w:tc>
            </w:tr>
            <w:tr w:rsidR="008208A3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208A3" w:rsidRDefault="008208A3" w:rsidP="008208A3"/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0EBE16EC" wp14:editId="2D82241E">
                  <wp:extent cx="820529" cy="615397"/>
                  <wp:effectExtent l="0" t="0" r="0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29" cy="615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6169D0A" wp14:editId="5C938F5A">
                  <wp:extent cx="697421" cy="464573"/>
                  <wp:effectExtent l="0" t="0" r="7620" b="0"/>
                  <wp:docPr id="1" name="Picture 1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21" cy="464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Pr="003D2629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409EE" w:rsidRPr="003409EE" w:rsidRDefault="003409EE" w:rsidP="003409E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Đình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chỉ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Trung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TPHCM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đường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dây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đưa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409E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3D2629" w:rsidRDefault="001C5306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Hai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  <w:tr w:rsidR="002114C1" w:rsidRPr="003D2629" w:rsidTr="00255091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114C1" w:rsidRPr="003D2629" w:rsidTr="00255091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1C5306" w:rsidRPr="001C5306" w:rsidRDefault="001C5306" w:rsidP="001C5306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6" w:history="1"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EC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cho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VN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thêm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sáu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tháng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để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giải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quyết</w:t>
                    </w:r>
                    <w:proofErr w:type="spellEnd"/>
                    <w:r w:rsidRPr="001C5306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IUU</w:t>
                    </w:r>
                  </w:hyperlink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1C5306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Âu</w:t>
                  </w:r>
                  <w:proofErr w:type="spellEnd"/>
                  <w:r>
                    <w:t xml:space="preserve"> (EC)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thêm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(IUU).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35EE31E2" wp14:editId="0DFC7775">
                  <wp:extent cx="829608" cy="465650"/>
                  <wp:effectExtent l="0" t="0" r="8890" b="0"/>
                  <wp:docPr id="2" name="Picture 2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08" cy="46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3CB0D5B4" wp14:editId="67032BE9">
                  <wp:extent cx="829608" cy="453608"/>
                  <wp:effectExtent l="0" t="0" r="8890" b="3810"/>
                  <wp:docPr id="3" name="Picture 3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08" cy="45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55"/>
                  </w:tblGrid>
                  <w:tr w:rsidR="002114C1" w:rsidRPr="003D2629" w:rsidTr="00255091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15"/>
                            <w:szCs w:val="15"/>
                          </w:rPr>
                          <w:t>TIN VIỆT NAM</w:t>
                        </w:r>
                      </w:p>
                    </w:tc>
                  </w:tr>
                  <w:tr w:rsidR="002114C1" w:rsidRPr="003D2629" w:rsidTr="00255091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1C5306" w:rsidRPr="001C5306" w:rsidRDefault="001C5306" w:rsidP="001C5306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29" w:history="1"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Việt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Nam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được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kêu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gọi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bãi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bỏ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thủ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tục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về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visa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để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phục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hồi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du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lịch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sau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dịch</w:t>
                          </w:r>
                          <w:proofErr w:type="spellEnd"/>
                        </w:hyperlink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9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B3F93" w:rsidRDefault="001C5306" w:rsidP="002114C1">
                        <w:pPr>
                          <w:spacing w:after="0" w:line="240" w:lineRule="auto"/>
                        </w:pPr>
                        <w:proofErr w:type="spellStart"/>
                        <w:r>
                          <w:lastRenderedPageBreak/>
                          <w:t>Việt</w:t>
                        </w:r>
                        <w:proofErr w:type="spellEnd"/>
                        <w:r>
                          <w:t xml:space="preserve"> Nam </w:t>
                        </w:r>
                        <w:proofErr w:type="spellStart"/>
                        <w:r>
                          <w:t>cần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giảm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thêm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nữa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thủ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tục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chiếu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khán</w:t>
                        </w:r>
                        <w:proofErr w:type="spellEnd"/>
                        <w:r>
                          <w:t xml:space="preserve"> (visa) </w:t>
                        </w:r>
                        <w:proofErr w:type="spellStart"/>
                        <w:r>
                          <w:t>để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có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phục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hồi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ngành</w:t>
                        </w:r>
                        <w:proofErr w:type="spellEnd"/>
                        <w:r>
                          <w:t xml:space="preserve"> du </w:t>
                        </w:r>
                        <w:proofErr w:type="spellStart"/>
                        <w:r>
                          <w:t>lịch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bị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tác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động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mạnh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bởi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đợt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dịch</w:t>
                        </w:r>
                        <w:proofErr w:type="spellEnd"/>
                        <w:r>
                          <w:t xml:space="preserve"> COVID-19.</w:t>
                        </w:r>
                      </w:p>
                      <w:p w:rsidR="001C5306" w:rsidRDefault="001C5306" w:rsidP="002114C1">
                        <w:pPr>
                          <w:spacing w:after="0" w:line="240" w:lineRule="auto"/>
                        </w:pPr>
                      </w:p>
                      <w:p w:rsidR="001C5306" w:rsidRDefault="001C5306" w:rsidP="002114C1">
                        <w:pPr>
                          <w:spacing w:after="0" w:line="240" w:lineRule="auto"/>
                        </w:pPr>
                      </w:p>
                      <w:p w:rsidR="00662DED" w:rsidRDefault="00662DED" w:rsidP="002114C1">
                        <w:pPr>
                          <w:spacing w:after="0" w:line="240" w:lineRule="auto"/>
                        </w:pPr>
                      </w:p>
                      <w:p w:rsidR="00662DED" w:rsidRDefault="00662DED" w:rsidP="002114C1">
                        <w:pPr>
                          <w:spacing w:after="0" w:line="240" w:lineRule="auto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62DED">
                          <w:rPr>
                            <w:b/>
                            <w:sz w:val="20"/>
                            <w:szCs w:val="20"/>
                          </w:rPr>
                          <w:t>TIN VIỆT NAM</w:t>
                        </w:r>
                      </w:p>
                      <w:p w:rsidR="001C5306" w:rsidRPr="001C5306" w:rsidRDefault="001C5306" w:rsidP="001C5306">
                        <w:pPr>
                          <w:spacing w:before="100" w:beforeAutospacing="1" w:after="100" w:afterAutospacing="1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hyperlink r:id="rId30" w:history="1"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Việt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Nam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nhận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gói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tài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trợ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107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triệu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USD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từ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ADB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để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phát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triển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năng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lượng</w:t>
                          </w:r>
                          <w:proofErr w:type="spellEnd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1C530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sạch</w:t>
                          </w:r>
                          <w:proofErr w:type="spellEnd"/>
                        </w:hyperlink>
                      </w:p>
                      <w:p w:rsidR="00662DED" w:rsidRPr="00662DED" w:rsidRDefault="00662DED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1C5306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Công</w:t>
                        </w:r>
                        <w:proofErr w:type="spellEnd"/>
                        <w:r>
                          <w:t xml:space="preserve"> ty </w:t>
                        </w:r>
                        <w:proofErr w:type="spellStart"/>
                        <w:r>
                          <w:t>cổ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phần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Điện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gió</w:t>
                        </w:r>
                        <w:proofErr w:type="spellEnd"/>
                        <w:r>
                          <w:t xml:space="preserve"> BIM (BIM) </w:t>
                        </w:r>
                        <w:proofErr w:type="spellStart"/>
                        <w:r>
                          <w:t>vừa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nhận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được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gói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tài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trợ</w:t>
                        </w:r>
                        <w:proofErr w:type="spellEnd"/>
                        <w:r>
                          <w:t xml:space="preserve"> 107 </w:t>
                        </w:r>
                        <w:proofErr w:type="spellStart"/>
                        <w:r>
                          <w:t>triệu</w:t>
                        </w:r>
                        <w:proofErr w:type="spellEnd"/>
                        <w:r>
                          <w:t xml:space="preserve"> USD </w:t>
                        </w:r>
                        <w:proofErr w:type="spellStart"/>
                        <w:r>
                          <w:t>để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hành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một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điện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gió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công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suất</w:t>
                        </w:r>
                        <w:proofErr w:type="spellEnd"/>
                        <w:r>
                          <w:t xml:space="preserve"> 88 MW ở </w:t>
                        </w:r>
                        <w:proofErr w:type="spellStart"/>
                        <w:r>
                          <w:t>tỉnh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Ninh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Thuận.</w:t>
                        </w:r>
                        <w:r w:rsidR="002B3F93">
                          <w:t>Chủ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tịch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Tập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đoàn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Điện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tử</w:t>
                        </w:r>
                        <w:proofErr w:type="spellEnd"/>
                        <w:r w:rsidR="002B3F93">
                          <w:t xml:space="preserve"> Samsung, </w:t>
                        </w:r>
                        <w:proofErr w:type="spellStart"/>
                        <w:r w:rsidR="002B3F93">
                          <w:t>ông</w:t>
                        </w:r>
                        <w:proofErr w:type="spellEnd"/>
                        <w:r w:rsidR="002B3F93">
                          <w:t xml:space="preserve"> Lee Jae-</w:t>
                        </w:r>
                        <w:proofErr w:type="spellStart"/>
                        <w:r w:rsidR="002B3F93">
                          <w:t>yong</w:t>
                        </w:r>
                        <w:proofErr w:type="spellEnd"/>
                        <w:r w:rsidR="002B3F93">
                          <w:t xml:space="preserve">, </w:t>
                        </w:r>
                        <w:proofErr w:type="spellStart"/>
                        <w:r w:rsidR="002B3F93">
                          <w:t>theo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kế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hoạch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trong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tuần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này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có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chuyến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thăm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Việt</w:t>
                        </w:r>
                        <w:proofErr w:type="spellEnd"/>
                        <w:r w:rsidR="002B3F93">
                          <w:t xml:space="preserve"> Nam </w:t>
                        </w:r>
                        <w:proofErr w:type="spellStart"/>
                        <w:r w:rsidR="002B3F93">
                          <w:t>khi</w:t>
                        </w:r>
                        <w:proofErr w:type="spellEnd"/>
                        <w:r w:rsidR="002B3F93">
                          <w:t xml:space="preserve"> Trung </w:t>
                        </w:r>
                        <w:proofErr w:type="spellStart"/>
                        <w:r w:rsidR="002B3F93">
                          <w:t>tâm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Nghiên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cứu</w:t>
                        </w:r>
                        <w:proofErr w:type="spellEnd"/>
                        <w:r w:rsidR="002B3F93">
                          <w:t xml:space="preserve"> &amp; </w:t>
                        </w:r>
                        <w:proofErr w:type="spellStart"/>
                        <w:r w:rsidR="002B3F93">
                          <w:t>Phát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triển</w:t>
                        </w:r>
                        <w:proofErr w:type="spellEnd"/>
                        <w:r w:rsidR="002B3F93">
                          <w:t xml:space="preserve"> (R&amp;D) </w:t>
                        </w:r>
                        <w:proofErr w:type="spellStart"/>
                        <w:r w:rsidR="002B3F93">
                          <w:t>của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hãng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tại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Hà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Nội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đã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hoàn</w:t>
                        </w:r>
                        <w:proofErr w:type="spellEnd"/>
                        <w:r w:rsidR="002B3F93">
                          <w:t xml:space="preserve"> </w:t>
                        </w:r>
                        <w:proofErr w:type="spellStart"/>
                        <w:r w:rsidR="002B3F93">
                          <w:t>tất</w:t>
                        </w:r>
                        <w:proofErr w:type="spellEnd"/>
                        <w:r w:rsidR="002B3F93">
                          <w:t>.</w:t>
                        </w:r>
                      </w:p>
                    </w:tc>
                  </w:tr>
                  <w:tr w:rsidR="002114C1" w:rsidRPr="003D2629" w:rsidTr="00255091">
                    <w:trPr>
                      <w:trHeight w:val="27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color w:val="40404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2114C1" w:rsidRPr="003D2629" w:rsidTr="00902B1F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902B1F">
                    <w:trPr>
                      <w:trHeight w:val="1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306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1C5306" w:rsidRPr="003D2629" w:rsidRDefault="001C5306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1C5306" w:rsidRPr="003D2629" w:rsidRDefault="001C5306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32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33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34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5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6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7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8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9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bookmarkEnd w:id="0"/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73788"/>
    <w:rsid w:val="001C5306"/>
    <w:rsid w:val="002114C1"/>
    <w:rsid w:val="002B3F93"/>
    <w:rsid w:val="003409EE"/>
    <w:rsid w:val="003831B8"/>
    <w:rsid w:val="003D2629"/>
    <w:rsid w:val="003E2198"/>
    <w:rsid w:val="004C3407"/>
    <w:rsid w:val="00591577"/>
    <w:rsid w:val="00647069"/>
    <w:rsid w:val="00662DED"/>
    <w:rsid w:val="008208A3"/>
    <w:rsid w:val="00902B1F"/>
    <w:rsid w:val="00A7616A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trial-of-wanted-defendants-one-from-usa-sent-letter-to-accept-the-judgement-12212022085309.html" TargetMode="External"/><Relationship Id="rId26" Type="http://schemas.openxmlformats.org/officeDocument/2006/relationships/hyperlink" Target="https://www.rfa.org/vietnamese/news/vietnamnews/ec-gives-vn-six-more-months-to-address-iuu-issue-12212022082104.html" TargetMode="External"/><Relationship Id="rId39" Type="http://schemas.openxmlformats.org/officeDocument/2006/relationships/hyperlink" Target="https://rfanews.org/cgi-bin/mailman/listinfo/rfavi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thirteen-people-who-transferred-vnd-30000-billion-overseas-stand-trial-12212022084308.html" TargetMode="External"/><Relationship Id="rId34" Type="http://schemas.openxmlformats.org/officeDocument/2006/relationships/hyperlink" Target="mailto:VietTV@rfa.org" TargetMode="Externa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panel-background-with-chinese-flag-update-12212022092224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rfa.org/vietnamese/news/vietnamnews/more-two-registration-centers-in-hcmc-suspended-for-involving-bribery-ring-12212022070750.html" TargetMode="External"/><Relationship Id="rId33" Type="http://schemas.openxmlformats.org/officeDocument/2006/relationships/hyperlink" Target="http://www.rfatiengviet.net/" TargetMode="External"/><Relationship Id="rId38" Type="http://schemas.openxmlformats.org/officeDocument/2006/relationships/hyperlink" Target="mailto:RfaViet@mail.rfanews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s://www.rfa.org/vietnamese/news/vietnamnews/vietnam-urged-to-scrap-visas-in-order-to-restore-tourism-12212022081212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han-nom-institute-loses-25-old-books-related-to-national-culture-and-sovereignty-12212022061327.html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32" Type="http://schemas.openxmlformats.org/officeDocument/2006/relationships/hyperlink" Target="mailto:vietweb@rfa.org" TargetMode="External"/><Relationship Id="rId37" Type="http://schemas.openxmlformats.org/officeDocument/2006/relationships/hyperlink" Target="mailto:vietnews-leave@rfanews.org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ton-duc-thang-universitys-banner-with-us-army-background-12212022090827.html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hyperlink" Target="http://www.achautudo.info/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http://www.rfa.org/vietnamese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foreign-minister-bui-thanh-son-proposed-to-be-penalized-by-poliburo-12212022093054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www.rfa.org/vietnamese/news/vietnamnews/vietnam-receives-107usd-funding-package-from-adb-to-develop-clean-energy-12212022071222.html" TargetMode="External"/><Relationship Id="rId35" Type="http://schemas.openxmlformats.org/officeDocument/2006/relationships/hyperlink" Target="http://www.doctin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2022-12-21T18:08:00Z</dcterms:created>
  <dcterms:modified xsi:type="dcterms:W3CDTF">2022-12-21T18:08:00Z</dcterms:modified>
</cp:coreProperties>
</file>